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D4" w:rsidRPr="00FF65D4" w:rsidRDefault="00FF65D4" w:rsidP="00FF65D4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F65D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Таблица. Читательские умения, </w:t>
      </w:r>
      <w:r w:rsidRPr="00FF65D4">
        <w:rPr>
          <w:rFonts w:ascii="Times New Roman" w:eastAsia="Calibri" w:hAnsi="Times New Roman" w:cs="Times New Roman"/>
          <w:b/>
          <w:sz w:val="28"/>
          <w:szCs w:val="28"/>
        </w:rPr>
        <w:t>которые соответствуют группам читательских действий</w:t>
      </w:r>
    </w:p>
    <w:p w:rsidR="00FF65D4" w:rsidRPr="00FF65D4" w:rsidRDefault="00FF65D4" w:rsidP="00FF65D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28" w:type="dxa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8526"/>
      </w:tblGrid>
      <w:tr w:rsidR="00FF65D4" w:rsidRPr="00FF65D4" w:rsidTr="00D07345">
        <w:trPr>
          <w:trHeight w:val="321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Коды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Читательские умения</w:t>
            </w:r>
          </w:p>
        </w:tc>
      </w:tr>
      <w:tr w:rsidR="00FF65D4" w:rsidRPr="00FF65D4" w:rsidTr="00D07345">
        <w:trPr>
          <w:trHeight w:val="323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Находить и извлекать информацию</w:t>
            </w:r>
          </w:p>
        </w:tc>
      </w:tr>
      <w:tr w:rsidR="00FF65D4" w:rsidRPr="00FF65D4" w:rsidTr="00D07345">
        <w:trPr>
          <w:trHeight w:val="642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место, где содержится искомая информация. Например, фрагмент текста, гиперссылка, ссылка на сайт</w:t>
            </w:r>
          </w:p>
        </w:tc>
      </w:tr>
      <w:tr w:rsidR="00FF65D4" w:rsidRPr="00FF65D4" w:rsidTr="00D07345">
        <w:trPr>
          <w:trHeight w:val="321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и извлекать одну или несколько единиц информации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и извлекать одну или несколько единиц информации, расположенных в одном фрагменте текста</w:t>
            </w:r>
          </w:p>
        </w:tc>
      </w:tr>
      <w:tr w:rsidR="00FF65D4" w:rsidRPr="00FF65D4" w:rsidTr="00D07345">
        <w:trPr>
          <w:trHeight w:val="642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Находить и извлекать несколько единиц информации, расположенных в разных фрагментах текста</w:t>
            </w:r>
          </w:p>
        </w:tc>
      </w:tr>
      <w:tr w:rsidR="00FF65D4" w:rsidRPr="00FF65D4" w:rsidTr="00D07345">
        <w:trPr>
          <w:trHeight w:val="323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Определять наличие/отсутствие информации</w:t>
            </w:r>
          </w:p>
        </w:tc>
      </w:tr>
      <w:tr w:rsidR="00FF65D4" w:rsidRPr="00FF65D4" w:rsidTr="00D07345">
        <w:trPr>
          <w:trHeight w:val="321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Интегрировать и интерпретировать информацию</w:t>
            </w:r>
          </w:p>
        </w:tc>
      </w:tr>
      <w:tr w:rsidR="00FF65D4" w:rsidRPr="00FF65D4" w:rsidTr="00D07345">
        <w:trPr>
          <w:trHeight w:val="642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Понимать </w:t>
            </w:r>
            <w:proofErr w:type="spellStart"/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фактологическую</w:t>
            </w:r>
            <w:proofErr w:type="spellEnd"/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информацию. Например, сюжет, последовательность событий 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смысловую структуру текста. Например, определять тему, главную мысль/идею, назначение текста</w:t>
            </w:r>
          </w:p>
        </w:tc>
      </w:tr>
      <w:tr w:rsidR="00FF65D4" w:rsidRPr="00FF65D4" w:rsidTr="00D07345">
        <w:trPr>
          <w:trHeight w:val="642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значение неизвестного слова или выражения на основе контекста</w:t>
            </w:r>
          </w:p>
        </w:tc>
      </w:tr>
      <w:tr w:rsidR="00FF65D4" w:rsidRPr="00FF65D4" w:rsidTr="00D07345">
        <w:trPr>
          <w:trHeight w:val="967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Устанавливать скрытые связи между событиями или утверждениями. Например, причинно-следственные отношения, отношения аргумент – контраргумент, тезис – пример, сходство – различие </w:t>
            </w:r>
          </w:p>
        </w:tc>
      </w:tr>
      <w:tr w:rsidR="00FF65D4" w:rsidRPr="00FF65D4" w:rsidTr="00D07345">
        <w:trPr>
          <w:trHeight w:val="321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Соотносить визуальное изображение с вербальным текстом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Формулировать выводы на основе обобщения отдельных частей текста</w:t>
            </w:r>
          </w:p>
        </w:tc>
      </w:tr>
      <w:tr w:rsidR="00FF65D4" w:rsidRPr="00FF65D4" w:rsidTr="00D07345">
        <w:trPr>
          <w:trHeight w:val="321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чувства, мотивы, характеры героев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концептуальную информацию. Например, авторскую позицию, коммуникативное намерение</w:t>
            </w:r>
          </w:p>
        </w:tc>
      </w:tr>
      <w:tr w:rsidR="00FF65D4" w:rsidRPr="00FF65D4" w:rsidTr="00D07345">
        <w:trPr>
          <w:trHeight w:val="321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Осмысливать и оценивать содержание и форму текста</w:t>
            </w:r>
          </w:p>
        </w:tc>
      </w:tr>
      <w:tr w:rsidR="00FF65D4" w:rsidRPr="00FF65D4" w:rsidTr="00D07345">
        <w:trPr>
          <w:trHeight w:val="642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содержание текста или его элементов – примеров, аргументов, иллюстраций – относительно целей автора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форму текста – структуру, стиль, целесообразность приемов, которые использовал автор</w:t>
            </w:r>
          </w:p>
        </w:tc>
      </w:tr>
      <w:tr w:rsidR="00FF65D4" w:rsidRPr="00FF65D4" w:rsidTr="00D07345">
        <w:trPr>
          <w:trHeight w:val="321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назначение структурной единицы текста</w:t>
            </w:r>
          </w:p>
        </w:tc>
      </w:tr>
      <w:tr w:rsidR="00FF65D4" w:rsidRPr="00FF65D4" w:rsidTr="00D07345">
        <w:trPr>
          <w:trHeight w:val="323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полноту, достоверность информации</w:t>
            </w:r>
          </w:p>
        </w:tc>
      </w:tr>
      <w:tr w:rsidR="00FF65D4" w:rsidRPr="00FF65D4" w:rsidTr="00D07345">
        <w:trPr>
          <w:trHeight w:val="642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Обнаруживать противоречия, которые есть в одном или нескольких текстах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Высказывать и обосновывать собственную точку зрения по вопросу, обсуждаемому в тексте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Использовать информацию из текста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информацию из текста, чтобы решить практическую задачу без привлечения фоновых знаний. Например, планирование поездки, выбор телефона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информацию из текста, чтобы решить практическую задачу с привлечением фоновых знаний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Формулировать собственную гипотезу на основе информации, которую получили из текста 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Прогнозировать события, течение процесса, результаты эксперимента на основе информации из текста</w:t>
            </w:r>
          </w:p>
        </w:tc>
      </w:tr>
      <w:tr w:rsidR="00FF65D4" w:rsidRPr="00FF65D4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8526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Предлагать интерпретацию нового явления, который принадлежит к тому же классу явлений, который обсуждается в тексте, – в том числе с переносом из одной предметной области в другую</w:t>
            </w:r>
          </w:p>
        </w:tc>
      </w:tr>
      <w:tr w:rsidR="00FF65D4" w:rsidRPr="00C478EB" w:rsidTr="00D07345">
        <w:trPr>
          <w:trHeight w:val="645"/>
        </w:trPr>
        <w:tc>
          <w:tcPr>
            <w:tcW w:w="1102" w:type="dxa"/>
          </w:tcPr>
          <w:p w:rsidR="00FF65D4" w:rsidRPr="00FF65D4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8526" w:type="dxa"/>
          </w:tcPr>
          <w:p w:rsidR="00FF65D4" w:rsidRPr="00C478EB" w:rsidRDefault="00FF65D4" w:rsidP="00D0734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5D4">
              <w:rPr>
                <w:rFonts w:ascii="Times New Roman" w:eastAsia="Calibri" w:hAnsi="Times New Roman" w:cs="Times New Roman"/>
                <w:sz w:val="28"/>
                <w:szCs w:val="28"/>
              </w:rPr>
              <w:t>Выявлять связь между прочитанным и современной реальностью</w:t>
            </w:r>
          </w:p>
        </w:tc>
      </w:tr>
    </w:tbl>
    <w:p w:rsidR="001B20DA" w:rsidRDefault="00FF65D4"/>
    <w:sectPr w:rsidR="001B20DA" w:rsidSect="009C0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65D4"/>
    <w:rsid w:val="00364007"/>
    <w:rsid w:val="00420114"/>
    <w:rsid w:val="00743534"/>
    <w:rsid w:val="009C0F14"/>
    <w:rsid w:val="00E34CCC"/>
    <w:rsid w:val="00F46167"/>
    <w:rsid w:val="00F71D55"/>
    <w:rsid w:val="00FF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mshatuha</dc:creator>
  <cp:lastModifiedBy>mshatuha</cp:lastModifiedBy>
  <cp:revision>1</cp:revision>
  <dcterms:created xsi:type="dcterms:W3CDTF">2022-08-31T10:48:00Z</dcterms:created>
  <dcterms:modified xsi:type="dcterms:W3CDTF">2022-08-31T10:49:00Z</dcterms:modified>
</cp:coreProperties>
</file>